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9980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14:paraId="7CAD89A1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5E64B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ФЕДЕРАЛЬНАЯ НАЛОГОВАЯ СЛУЖБА</w:t>
      </w:r>
    </w:p>
    <w:p w14:paraId="33E08804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EC0D8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ПИСЬМО</w:t>
      </w:r>
    </w:p>
    <w:p w14:paraId="61C8EB91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от 26 апреля 2018 г. N БС-4-21/8060</w:t>
      </w:r>
    </w:p>
    <w:p w14:paraId="7402165B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0847E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ОБ УМЕНЬШЕНИИ</w:t>
      </w:r>
    </w:p>
    <w:p w14:paraId="6D878ABF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ДЛЯ ЦЕЛЕЙ НАЛОГООБЛОЖЕНИЯ КАДАСТРОВОЙ СТОИМОСТИ ОБЪЕКТА</w:t>
      </w:r>
    </w:p>
    <w:p w14:paraId="03E2AB57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НЕДВИЖИМОСТИ НА СУММУ НДС</w:t>
      </w:r>
    </w:p>
    <w:p w14:paraId="29D3D617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8EDA6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Федеральная налоговая служба в дополнение к письму от 26.10.2017 N БС-4-21/21650@ "О применении кадастровой стоимости в качестве налоговой базы при налогообложении недвижимости и выделении НДС" направляет письмо Минфина России от 23.04.2018 N 03-05-04-01/27451 по вопросу об уменьшении для целей налогообложения кадастровой стоимости объекта недвижимости на сумму налога на добавленную стоимость (далее - НДС).</w:t>
      </w:r>
    </w:p>
    <w:p w14:paraId="3D51C31C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Обращаем внимание на позицию Верховного Суда Российской Федерации, изложенную в определении от 15.02.2018 N 5-КГ17-258, согласно которой рыночная стоимость объекта оценки определяет наиболее вероятную цену, по которой данный объект может быть отчужден при его реализации. Само по себе определение рыночной стоимости объекта в целях дальнейшей его эксплуатации без реализации этого имущества не создает объект налогообложения НДС.</w:t>
      </w:r>
    </w:p>
    <w:p w14:paraId="04B6DFCB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При этом Судебная коллегия по административным делам Верховного Суда Российской Федерации полагает, что выводы судов о включении НДС в кадастровую стоимость в размере рыночной основаны на неправильном толковании норм права.</w:t>
      </w:r>
    </w:p>
    <w:p w14:paraId="76B42152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Доведите разъяснения до сотрудников налоговых органов, осуществляющих администрирование налоговых обязательств (включая налоговые проверки), исчисление которых производится исходя из кадастровой стоимости.</w:t>
      </w:r>
    </w:p>
    <w:p w14:paraId="776F37EE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18A18" w14:textId="77777777" w:rsidR="00DC37D9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Действительный</w:t>
      </w:r>
    </w:p>
    <w:p w14:paraId="1BDB6C19" w14:textId="77777777" w:rsidR="00DC37D9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14:paraId="4BCEC975" w14:textId="77777777" w:rsidR="00DC37D9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71372B2" w14:textId="77777777" w:rsidR="00DC37D9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2 класса</w:t>
      </w:r>
    </w:p>
    <w:p w14:paraId="2023E916" w14:textId="77777777" w:rsidR="00DC37D9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С.Л.БОНДАРЧУК</w:t>
      </w:r>
    </w:p>
    <w:p w14:paraId="1CB1C357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FABFB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5B20D" w14:textId="29B12952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AF141" w14:textId="49560282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B2267" w14:textId="57536F7B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8A603" w14:textId="1635A340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47FC8" w14:textId="6766D19A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3F8C1" w14:textId="57EAEEF6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E2E1A" w14:textId="689B9A5F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E2353" w14:textId="661E07CF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E762E" w14:textId="10A87E5B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43304" w14:textId="5B25DEA4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B30A3" w14:textId="31E5CF1B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71C3E" w14:textId="3B1363C5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74FF5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C457C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278B1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D058E" w14:textId="77777777" w:rsidR="00DC37D9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68AD799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DFF91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14:paraId="47C24899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7F725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ПИСЬМО</w:t>
      </w:r>
    </w:p>
    <w:p w14:paraId="4680E696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от 23 апреля 2018 г. N 03-05-04-01/27451</w:t>
      </w:r>
    </w:p>
    <w:p w14:paraId="5A1ADF68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98D98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В целях формирования единой правоприменительной практики по вопросу об уменьшении для целей налогообложения кадастровой стоимости объекта недвижимости на сумму налога на добавленную стоимость Департамент налоговой и таможенной политики направляет для учета в работе письмо Минэкономразвития России от 17 апреля 2018 г. N Д23и-1986.</w:t>
      </w:r>
    </w:p>
    <w:p w14:paraId="27B9E0E1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Кроме того, обращаем внимание на правовую позицию Верховного Суда Российской Федерации, изложенную в определении от 15 февраля 2018 г. N 5-КГ17-258, согласно которой рыночная стоимость объекта оценки определяет наиболее вероятную цену, по которой данный объект может быть отчужден при его реализации. Само по себе определение рыночной стоимости объекта недвижимости в целях дальнейшей его эксплуатации без реализации этого имущества не создает объект налогообложения налогом на добавленную стоимость.</w:t>
      </w:r>
    </w:p>
    <w:p w14:paraId="20F4D75B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679B3" w14:textId="77777777" w:rsidR="00DC37D9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14:paraId="69A7B858" w14:textId="77777777" w:rsidR="00DC37D9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А.В.САЗАНОВ</w:t>
      </w:r>
    </w:p>
    <w:p w14:paraId="6257EC98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C813F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73BA7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879D8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716D5" w14:textId="4D2B34E5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90824" w14:textId="42DA037A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43437" w14:textId="4213F41A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86649" w14:textId="15C8B405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EF1D1" w14:textId="057FBC24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1630F" w14:textId="0321EFD9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B108D" w14:textId="05B6DE53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BCC40" w14:textId="4F5792A2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3374" w14:textId="5C3FEAD7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12422" w14:textId="6173E0A6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E3844" w14:textId="46415B20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1ACF8" w14:textId="5C6597D5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BC3E" w14:textId="590865A6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063F4" w14:textId="05774888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6486C" w14:textId="73B527DB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6E77C" w14:textId="74AB3B50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F5FE6" w14:textId="30DEF3DD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E420B" w14:textId="13789B42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DED0" w14:textId="44B88F01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2F11A" w14:textId="43F8672F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B4FEA" w14:textId="005595AF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C0D99" w14:textId="5C829B2C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C120" w14:textId="0808AFD0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D611B" w14:textId="43931888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0FD6F" w14:textId="75A777F8" w:rsid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24D9F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3A82B" w14:textId="77777777" w:rsidR="00DC37D9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E175BB4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5D950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МИНИСТЕРСТВО ЭКОНОМИЧЕСКОГО РАЗВИТИЯ РОССИЙСКОЙ ФЕДЕРАЦИИ</w:t>
      </w:r>
    </w:p>
    <w:p w14:paraId="340EB27F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28336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ПИСЬМО</w:t>
      </w:r>
    </w:p>
    <w:p w14:paraId="36D076A0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от 17 апреля 2018 г. N Д23и-1986</w:t>
      </w:r>
    </w:p>
    <w:p w14:paraId="7663A0F4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29FC2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О ПРИМЕНЕНИИ</w:t>
      </w:r>
    </w:p>
    <w:p w14:paraId="3657BDB4" w14:textId="77777777" w:rsidR="00DC37D9" w:rsidRPr="00DC37D9" w:rsidRDefault="00DC37D9" w:rsidP="00D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D9">
        <w:rPr>
          <w:rFonts w:ascii="Times New Roman" w:hAnsi="Times New Roman" w:cs="Times New Roman"/>
          <w:b/>
          <w:sz w:val="24"/>
          <w:szCs w:val="24"/>
        </w:rPr>
        <w:t>КАДАСТРОВОЙ СТОИМОСТИ ДЛЯ ЦЕЛЕЙ НАЛОГООБЛОЖЕНИЯ</w:t>
      </w:r>
    </w:p>
    <w:p w14:paraId="5F156F44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A6B7A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Департамент недвижимости Минэкономразвития России (далее - Департамент недвижимости) рассмотрел письмо Департамента экономической политики и развития города Москвы о применении кадастровой стоимости для целей налогообложения и сообщает.</w:t>
      </w:r>
    </w:p>
    <w:p w14:paraId="2BDA171D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Порядок определения налоговой базы по налогу на имущество организации устанавливается Налоговым кодексом Российской Федерации и законами субъектов Российской Федерации.</w:t>
      </w:r>
    </w:p>
    <w:p w14:paraId="68B58DAC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C37D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C37D9">
        <w:rPr>
          <w:rFonts w:ascii="Times New Roman" w:hAnsi="Times New Roman" w:cs="Times New Roman"/>
          <w:sz w:val="24"/>
          <w:szCs w:val="24"/>
        </w:rPr>
        <w:t xml:space="preserve"> когда Налоговым кодексом Российской Федерации для целей налогообложения на имущество организаций предусматривается использование сведений о кадастровой стоимости такого имущества, порядок расчета налоговой базы не предусматривает каких-либо корректировок (поправочных коэффициентов, вычетов и т.д.) к величине кадастровой стоимости.</w:t>
      </w:r>
    </w:p>
    <w:p w14:paraId="1808ED08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В свою очередь, кадастровая стоимость является конкретной величиной на установленный период времени, определенной в соответствии с Федеральным законом от 29 июля 1998 г. N 135-ФЗ "Об оценочной деятельности в Российской Федерации" (в будущем - в соответствии с Федеральным законом от 3 июля 2016 г. N 237-ФЗ "О государственной кадастровой оценке") и внесенной в Единый государственный реестр недвижимости.</w:t>
      </w:r>
    </w:p>
    <w:p w14:paraId="297A14D0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Порядок применения кадастровой стоимости для целей, предусмотренных законодательством Российской Федерации, установленный статьей 24.20 Федерального закона от 29 июля 1998 г. N 135-ФЗ "Об оценочной деятельности в Российской Федерации", не предусматривает возможность использования скорректированной величины кадастровой стоимости, не содержащейся в Едином государственном реестре недвижимости.</w:t>
      </w:r>
    </w:p>
    <w:p w14:paraId="4B7D3F49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Таким образом, по мнению Департамента недвижимости, использование иной кадастровой стоимости (отличной от кадастровой стоимости, внесенной в Единый государственный реестр недвижимости и применяемой для целей, предусмотренных законодательством Российской Федерации) для целей налогообложения на имущество организаций действующим законодательством не предусмотрено.</w:t>
      </w:r>
    </w:p>
    <w:p w14:paraId="1EF1B78D" w14:textId="77777777" w:rsidR="00DC37D9" w:rsidRPr="00DC37D9" w:rsidRDefault="00DC37D9" w:rsidP="00DC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B6282" w14:textId="77777777" w:rsidR="00DC37D9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Директор Департамента недвижимости</w:t>
      </w:r>
    </w:p>
    <w:p w14:paraId="31616C94" w14:textId="37588F39" w:rsidR="00274AAD" w:rsidRPr="00DC37D9" w:rsidRDefault="00DC37D9" w:rsidP="00DC3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D9">
        <w:rPr>
          <w:rFonts w:ascii="Times New Roman" w:hAnsi="Times New Roman" w:cs="Times New Roman"/>
          <w:sz w:val="24"/>
          <w:szCs w:val="24"/>
        </w:rPr>
        <w:t>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C37D9">
        <w:rPr>
          <w:rFonts w:ascii="Times New Roman" w:hAnsi="Times New Roman" w:cs="Times New Roman"/>
          <w:sz w:val="24"/>
          <w:szCs w:val="24"/>
        </w:rPr>
        <w:t>БУТОВЕЦКИЙ</w:t>
      </w:r>
    </w:p>
    <w:sectPr w:rsidR="00274AAD" w:rsidRPr="00DC37D9" w:rsidSect="00DC37D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2070" w14:textId="77777777" w:rsidR="00D15F8F" w:rsidRDefault="00D15F8F" w:rsidP="00DC37D9">
      <w:pPr>
        <w:spacing w:after="0" w:line="240" w:lineRule="auto"/>
      </w:pPr>
      <w:r>
        <w:separator/>
      </w:r>
    </w:p>
  </w:endnote>
  <w:endnote w:type="continuationSeparator" w:id="0">
    <w:p w14:paraId="734747E4" w14:textId="77777777" w:rsidR="00D15F8F" w:rsidRDefault="00D15F8F" w:rsidP="00DC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87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5904C1" w14:textId="57912619" w:rsidR="00DC37D9" w:rsidRPr="00DC37D9" w:rsidRDefault="00DC37D9" w:rsidP="00DC37D9">
        <w:pPr>
          <w:pStyle w:val="a5"/>
          <w:jc w:val="right"/>
          <w:rPr>
            <w:rFonts w:ascii="Times New Roman" w:hAnsi="Times New Roman" w:cs="Times New Roman"/>
          </w:rPr>
        </w:pPr>
        <w:r w:rsidRPr="00DC37D9">
          <w:rPr>
            <w:rFonts w:ascii="Times New Roman" w:hAnsi="Times New Roman" w:cs="Times New Roman"/>
          </w:rPr>
          <w:fldChar w:fldCharType="begin"/>
        </w:r>
        <w:r w:rsidRPr="00DC37D9">
          <w:rPr>
            <w:rFonts w:ascii="Times New Roman" w:hAnsi="Times New Roman" w:cs="Times New Roman"/>
          </w:rPr>
          <w:instrText>PAGE   \* MERGEFORMAT</w:instrText>
        </w:r>
        <w:r w:rsidRPr="00DC37D9">
          <w:rPr>
            <w:rFonts w:ascii="Times New Roman" w:hAnsi="Times New Roman" w:cs="Times New Roman"/>
          </w:rPr>
          <w:fldChar w:fldCharType="separate"/>
        </w:r>
        <w:r w:rsidRPr="00DC37D9">
          <w:rPr>
            <w:rFonts w:ascii="Times New Roman" w:hAnsi="Times New Roman" w:cs="Times New Roman"/>
          </w:rPr>
          <w:t>2</w:t>
        </w:r>
        <w:r w:rsidRPr="00DC37D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5DC6" w14:textId="77777777" w:rsidR="00D15F8F" w:rsidRDefault="00D15F8F" w:rsidP="00DC37D9">
      <w:pPr>
        <w:spacing w:after="0" w:line="240" w:lineRule="auto"/>
      </w:pPr>
      <w:r>
        <w:separator/>
      </w:r>
    </w:p>
  </w:footnote>
  <w:footnote w:type="continuationSeparator" w:id="0">
    <w:p w14:paraId="102889F4" w14:textId="77777777" w:rsidR="00D15F8F" w:rsidRDefault="00D15F8F" w:rsidP="00DC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54"/>
    <w:rsid w:val="00274AAD"/>
    <w:rsid w:val="008F6E54"/>
    <w:rsid w:val="00D15F8F"/>
    <w:rsid w:val="00D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5058"/>
  <w15:chartTrackingRefBased/>
  <w15:docId w15:val="{25A6539E-2F6E-444E-95E0-C717C62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7D9"/>
  </w:style>
  <w:style w:type="paragraph" w:styleId="a5">
    <w:name w:val="footer"/>
    <w:basedOn w:val="a"/>
    <w:link w:val="a6"/>
    <w:uiPriority w:val="99"/>
    <w:unhideWhenUsed/>
    <w:rsid w:val="00D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2</cp:revision>
  <dcterms:created xsi:type="dcterms:W3CDTF">2018-05-30T13:45:00Z</dcterms:created>
  <dcterms:modified xsi:type="dcterms:W3CDTF">2018-05-30T13:47:00Z</dcterms:modified>
</cp:coreProperties>
</file>